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0001584348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0"/>
        <w:gridCol w:w="4925"/>
      </w:tblGrid>
      <w:tr>
        <w:trPr/>
        <w:tc>
          <w:tcPr>
            <w:tcW w:w="5280" w:type="dxa"/>
            <w:tcBorders/>
            <w:vAlign w:val="center"/>
          </w:tcPr>
          <w:p>
            <w:pPr>
              <w:pStyle w:val="TableContents"/>
              <w:bidi w:val="0"/>
              <w:spacing w:before="0" w:after="283"/>
              <w:jc w:val="left"/>
              <w:rPr/>
            </w:pPr>
            <w:r>
              <w:rPr/>
              <w:t>Name of Issuer</w:t>
            </w:r>
          </w:p>
        </w:tc>
        <w:tc>
          <w:tcPr>
            <w:tcW w:w="4925" w:type="dxa"/>
            <w:tcBorders/>
            <w:vAlign w:val="center"/>
          </w:tcPr>
          <w:p>
            <w:pPr>
              <w:pStyle w:val="TableContents"/>
              <w:bidi w:val="0"/>
              <w:spacing w:before="0" w:after="0"/>
              <w:jc w:val="left"/>
              <w:rPr/>
            </w:pPr>
            <w:r>
              <w:rPr/>
              <w:t>BIOCRYST PHARMACEUTICALS INC</w:t>
            </w:r>
          </w:p>
        </w:tc>
      </w:tr>
      <w:tr>
        <w:trPr/>
        <w:tc>
          <w:tcPr>
            <w:tcW w:w="5280" w:type="dxa"/>
            <w:tcBorders/>
            <w:vAlign w:val="center"/>
          </w:tcPr>
          <w:p>
            <w:pPr>
              <w:pStyle w:val="TableContents"/>
              <w:bidi w:val="0"/>
              <w:spacing w:before="0" w:after="283"/>
              <w:jc w:val="left"/>
              <w:rPr/>
            </w:pPr>
            <w:r>
              <w:rPr/>
              <w:t>SEC File Number</w:t>
            </w:r>
          </w:p>
        </w:tc>
        <w:tc>
          <w:tcPr>
            <w:tcW w:w="4925" w:type="dxa"/>
            <w:tcBorders/>
            <w:vAlign w:val="center"/>
          </w:tcPr>
          <w:p>
            <w:pPr>
              <w:pStyle w:val="TableContents"/>
              <w:bidi w:val="0"/>
              <w:spacing w:before="0" w:after="0"/>
              <w:jc w:val="left"/>
              <w:rPr/>
            </w:pPr>
            <w:r>
              <w:rPr/>
              <w:t>000-23186</w:t>
            </w:r>
          </w:p>
        </w:tc>
      </w:tr>
      <w:tr>
        <w:trPr/>
        <w:tc>
          <w:tcPr>
            <w:tcW w:w="5280" w:type="dxa"/>
            <w:tcBorders/>
            <w:vAlign w:val="center"/>
          </w:tcPr>
          <w:p>
            <w:pPr>
              <w:pStyle w:val="TableContents"/>
              <w:bidi w:val="0"/>
              <w:spacing w:before="0" w:after="283"/>
              <w:jc w:val="left"/>
              <w:rPr/>
            </w:pPr>
            <w:r>
              <w:rPr/>
              <w:t>Address of Issuer</w:t>
            </w:r>
          </w:p>
        </w:tc>
        <w:tc>
          <w:tcPr>
            <w:tcW w:w="4925" w:type="dxa"/>
            <w:tcBorders/>
            <w:vAlign w:val="center"/>
          </w:tcPr>
          <w:p>
            <w:pPr>
              <w:pStyle w:val="TableContents"/>
              <w:bidi w:val="0"/>
              <w:spacing w:before="0" w:after="0"/>
              <w:jc w:val="left"/>
              <w:rPr/>
            </w:pPr>
            <w:r>
              <w:rPr/>
              <w:t>4505 EMPEROR BOULEVARD</w:t>
              <w:br/>
              <w:t>SUITE 200</w:t>
              <w:br/>
              <w:t>DURHAM</w:t>
              <w:br/>
              <w:t xml:space="preserve">NORTH CAROLINA </w:t>
              <w:br/>
              <w:t>27703</w:t>
            </w:r>
          </w:p>
        </w:tc>
      </w:tr>
      <w:tr>
        <w:trPr/>
        <w:tc>
          <w:tcPr>
            <w:tcW w:w="5280" w:type="dxa"/>
            <w:tcBorders/>
            <w:vAlign w:val="center"/>
          </w:tcPr>
          <w:p>
            <w:pPr>
              <w:pStyle w:val="TableContents"/>
              <w:bidi w:val="0"/>
              <w:spacing w:before="0" w:after="283"/>
              <w:jc w:val="left"/>
              <w:rPr/>
            </w:pPr>
            <w:r>
              <w:rPr/>
              <w:t>Phone</w:t>
            </w:r>
          </w:p>
        </w:tc>
        <w:tc>
          <w:tcPr>
            <w:tcW w:w="4925" w:type="dxa"/>
            <w:tcBorders/>
            <w:vAlign w:val="center"/>
          </w:tcPr>
          <w:p>
            <w:pPr>
              <w:pStyle w:val="TableContents"/>
              <w:bidi w:val="0"/>
              <w:spacing w:before="0" w:after="0"/>
              <w:jc w:val="left"/>
              <w:rPr/>
            </w:pPr>
            <w:r>
              <w:rPr/>
              <w:t>919-859-1302</w:t>
            </w:r>
          </w:p>
        </w:tc>
      </w:tr>
      <w:tr>
        <w:trPr/>
        <w:tc>
          <w:tcPr>
            <w:tcW w:w="5280" w:type="dxa"/>
            <w:tcBorders/>
            <w:vAlign w:val="center"/>
          </w:tcPr>
          <w:p>
            <w:pPr>
              <w:pStyle w:val="TableContents"/>
              <w:bidi w:val="0"/>
              <w:spacing w:before="0" w:after="283"/>
              <w:jc w:val="left"/>
              <w:rPr/>
            </w:pPr>
            <w:r>
              <w:rPr/>
              <w:t>Name of Person for Whose Account the Securities are To Be Sold</w:t>
            </w:r>
          </w:p>
        </w:tc>
        <w:tc>
          <w:tcPr>
            <w:tcW w:w="4925" w:type="dxa"/>
            <w:tcBorders/>
            <w:vAlign w:val="center"/>
          </w:tcPr>
          <w:p>
            <w:pPr>
              <w:pStyle w:val="TableContents"/>
              <w:bidi w:val="0"/>
              <w:spacing w:before="0" w:after="0"/>
              <w:jc w:val="left"/>
              <w:rPr/>
            </w:pPr>
            <w:r>
              <w:rPr/>
              <w:t>Barnes Alane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0" w:type="dxa"/>
            <w:tcBorders/>
            <w:vAlign w:val="center"/>
          </w:tcPr>
          <w:p>
            <w:pPr>
              <w:pStyle w:val="TableContents"/>
              <w:bidi w:val="0"/>
              <w:spacing w:before="0" w:after="283"/>
              <w:jc w:val="left"/>
              <w:rPr/>
            </w:pPr>
            <w:r>
              <w:rPr/>
              <w:t>Relationship to Issuer</w:t>
            </w:r>
          </w:p>
        </w:tc>
        <w:tc>
          <w:tcPr>
            <w:tcW w:w="49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150000</w:t>
            </w:r>
          </w:p>
        </w:tc>
        <w:tc>
          <w:tcPr>
            <w:tcW w:w="1452" w:type="dxa"/>
            <w:tcBorders/>
            <w:vAlign w:val="center"/>
          </w:tcPr>
          <w:p>
            <w:pPr>
              <w:pStyle w:val="TableContents"/>
              <w:bidi w:val="0"/>
              <w:spacing w:before="0" w:after="283"/>
              <w:jc w:val="left"/>
              <w:rPr/>
            </w:pPr>
            <w:r>
              <w:rPr/>
              <w:t>1372007.37</w:t>
            </w:r>
          </w:p>
        </w:tc>
        <w:tc>
          <w:tcPr>
            <w:tcW w:w="1544" w:type="dxa"/>
            <w:tcBorders/>
            <w:vAlign w:val="center"/>
          </w:tcPr>
          <w:p>
            <w:pPr>
              <w:pStyle w:val="TableContents"/>
              <w:bidi w:val="0"/>
              <w:spacing w:before="0" w:after="283"/>
              <w:jc w:val="left"/>
              <w:rPr/>
            </w:pPr>
            <w:r>
              <w:rPr/>
              <w:t>250800620</w:t>
            </w:r>
          </w:p>
        </w:tc>
        <w:tc>
          <w:tcPr>
            <w:tcW w:w="1562" w:type="dxa"/>
            <w:tcBorders/>
            <w:vAlign w:val="center"/>
          </w:tcPr>
          <w:p>
            <w:pPr>
              <w:pStyle w:val="TableContents"/>
              <w:bidi w:val="0"/>
              <w:spacing w:before="0" w:after="283"/>
              <w:jc w:val="left"/>
              <w:rPr/>
            </w:pPr>
            <w:r>
              <w:rPr/>
              <w:t>03/16/2026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03/16/2026</w:t>
            </w:r>
          </w:p>
        </w:tc>
        <w:tc>
          <w:tcPr>
            <w:tcW w:w="1505" w:type="dxa"/>
            <w:tcBorders/>
            <w:vAlign w:val="center"/>
          </w:tcPr>
          <w:p>
            <w:pPr>
              <w:pStyle w:val="TableContents"/>
              <w:bidi w:val="0"/>
              <w:spacing w:before="0" w:after="283"/>
              <w:jc w:val="left"/>
              <w:rPr/>
            </w:pPr>
            <w:r>
              <w:rPr/>
              <w:t>Option Granted - 02/27/2017</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150000</w:t>
            </w:r>
          </w:p>
        </w:tc>
        <w:tc>
          <w:tcPr>
            <w:tcW w:w="1078" w:type="dxa"/>
            <w:tcBorders/>
            <w:vAlign w:val="center"/>
          </w:tcPr>
          <w:p>
            <w:pPr>
              <w:pStyle w:val="TableContents"/>
              <w:bidi w:val="0"/>
              <w:spacing w:before="0" w:after="283"/>
              <w:jc w:val="left"/>
              <w:rPr/>
            </w:pPr>
            <w:r>
              <w:rPr/>
              <w:t>03/16/2026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Alane Barnes</w:t>
              <w:br/>
              <w:t>4505 Emperor Blvd.</w:t>
              <w:br/>
              <w:t>Suite 200</w:t>
              <w:br/>
              <w:t>Durham   NC   27703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12/22/2025</w:t>
            </w:r>
          </w:p>
        </w:tc>
        <w:tc>
          <w:tcPr>
            <w:tcW w:w="1575" w:type="dxa"/>
            <w:tcBorders/>
            <w:vAlign w:val="center"/>
          </w:tcPr>
          <w:p>
            <w:pPr>
              <w:pStyle w:val="TableContents"/>
              <w:bidi w:val="0"/>
              <w:spacing w:before="0" w:after="283"/>
              <w:jc w:val="left"/>
              <w:rPr/>
            </w:pPr>
            <w:r>
              <w:rPr/>
              <w:t>21773</w:t>
            </w:r>
          </w:p>
        </w:tc>
        <w:tc>
          <w:tcPr>
            <w:tcW w:w="1777" w:type="dxa"/>
            <w:tcBorders/>
            <w:vAlign w:val="center"/>
          </w:tcPr>
          <w:p>
            <w:pPr>
              <w:pStyle w:val="TableContents"/>
              <w:bidi w:val="0"/>
              <w:spacing w:before="0" w:after="283"/>
              <w:jc w:val="left"/>
              <w:rPr/>
            </w:pPr>
            <w:r>
              <w:rPr/>
              <w:t>166563.45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5"/>
        <w:gridCol w:w="6280"/>
      </w:tblGrid>
      <w:tr>
        <w:trPr/>
        <w:tc>
          <w:tcPr>
            <w:tcW w:w="3925" w:type="dxa"/>
            <w:tcBorders/>
            <w:vAlign w:val="center"/>
          </w:tcPr>
          <w:p>
            <w:pPr>
              <w:pStyle w:val="TableContents"/>
              <w:bidi w:val="0"/>
              <w:spacing w:before="0" w:after="283"/>
              <w:jc w:val="left"/>
              <w:rPr/>
            </w:pPr>
            <w:r>
              <w:rPr/>
              <w:t>Remarks</w:t>
            </w:r>
          </w:p>
        </w:tc>
        <w:tc>
          <w:tcPr>
            <w:tcW w:w="6280" w:type="dxa"/>
            <w:tcBorders/>
            <w:vAlign w:val="center"/>
          </w:tcPr>
          <w:p>
            <w:pPr>
              <w:pStyle w:val="TableContents"/>
              <w:bidi w:val="0"/>
              <w:spacing w:before="0" w:after="283"/>
              <w:jc w:val="left"/>
              <w:rPr>
                <w:sz w:val="4"/>
                <w:szCs w:val="4"/>
              </w:rPr>
            </w:pPr>
            <w:r>
              <w:rPr>
                <w:sz w:val="4"/>
                <w:szCs w:val="4"/>
              </w:rPr>
            </w:r>
          </w:p>
        </w:tc>
      </w:tr>
      <w:tr>
        <w:trPr/>
        <w:tc>
          <w:tcPr>
            <w:tcW w:w="3925" w:type="dxa"/>
            <w:tcBorders/>
            <w:vAlign w:val="center"/>
          </w:tcPr>
          <w:p>
            <w:pPr>
              <w:pStyle w:val="TableContents"/>
              <w:bidi w:val="0"/>
              <w:spacing w:before="0" w:after="283"/>
              <w:jc w:val="left"/>
              <w:rPr/>
            </w:pPr>
            <w:r>
              <w:rPr/>
              <w:t>Date of Notice</w:t>
            </w:r>
          </w:p>
        </w:tc>
        <w:tc>
          <w:tcPr>
            <w:tcW w:w="6280" w:type="dxa"/>
            <w:tcBorders/>
            <w:vAlign w:val="center"/>
          </w:tcPr>
          <w:p>
            <w:pPr>
              <w:pStyle w:val="TableContents"/>
              <w:bidi w:val="0"/>
              <w:spacing w:before="0" w:after="0"/>
              <w:jc w:val="left"/>
              <w:rPr/>
            </w:pPr>
            <w:r>
              <w:rPr/>
              <w:t>03/16/2026</w:t>
            </w:r>
          </w:p>
        </w:tc>
      </w:tr>
      <w:tr>
        <w:trPr/>
        <w:tc>
          <w:tcPr>
            <w:tcW w:w="3925" w:type="dxa"/>
            <w:tcBorders/>
            <w:vAlign w:val="center"/>
          </w:tcPr>
          <w:p>
            <w:pPr>
              <w:pStyle w:val="TableContents"/>
              <w:bidi w:val="0"/>
              <w:spacing w:before="0" w:after="283"/>
              <w:jc w:val="left"/>
              <w:rPr/>
            </w:pPr>
            <w:r>
              <w:rPr/>
              <w:t>Date of Plan Adoption or Giving of Instruction, If Relying on Rule 10b5-1</w:t>
            </w:r>
          </w:p>
        </w:tc>
        <w:tc>
          <w:tcPr>
            <w:tcW w:w="6280" w:type="dxa"/>
            <w:tcBorders/>
            <w:vAlign w:val="center"/>
          </w:tcPr>
          <w:p>
            <w:pPr>
              <w:pStyle w:val="TableContents"/>
              <w:bidi w:val="0"/>
              <w:spacing w:before="0" w:after="0"/>
              <w:jc w:val="left"/>
              <w:rPr/>
            </w:pPr>
            <w:r>
              <w:rPr/>
              <w:t>08/13/2025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5" w:type="dxa"/>
            <w:tcBorders/>
            <w:vAlign w:val="center"/>
          </w:tcPr>
          <w:p>
            <w:pPr>
              <w:pStyle w:val="TableContents"/>
              <w:bidi w:val="0"/>
              <w:spacing w:before="0" w:after="283"/>
              <w:jc w:val="left"/>
              <w:rPr/>
            </w:pPr>
            <w:r>
              <w:rPr/>
              <w:t>Signature</w:t>
            </w:r>
          </w:p>
        </w:tc>
        <w:tc>
          <w:tcPr>
            <w:tcW w:w="6280" w:type="dxa"/>
            <w:tcBorders/>
            <w:vAlign w:val="center"/>
          </w:tcPr>
          <w:p>
            <w:pPr>
              <w:pStyle w:val="TableContents"/>
              <w:bidi w:val="0"/>
              <w:spacing w:before="0" w:after="0"/>
              <w:jc w:val="left"/>
              <w:rPr/>
            </w:pPr>
            <w:r>
              <w:rPr/>
              <w:t>/s/ Emily Navaro, as a duly authorized representative of Fidelity Brokerage Services LLC, as attorney-in-fact for Alane Barnes.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3219</Characters>
  <CharactersWithSpaces>3789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