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McKee Amy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4505 EMPEROR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BIOCRYST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47,821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Common Stock issued to the reporting person in lieu of 50% of the quarterly cash Board Member retainer of $12,500.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Alane P. Barnes,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764" TargetMode="External"/><Relationship Id="rId5" Type="http://schemas.openxmlformats.org/officeDocument/2006/relationships/hyperlink" Target="http://www.sec.gov/cgi-bin/browse-edgar?action=getcompany&amp;CIK=000088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3162</Characters>
  <CharactersWithSpaces>3683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